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CE" w:rsidRDefault="004B2CCE" w:rsidP="00387538">
      <w:pPr>
        <w:tabs>
          <w:tab w:val="left" w:pos="7737"/>
        </w:tabs>
      </w:pPr>
    </w:p>
    <w:p w:rsidR="00387538" w:rsidRPr="000D25AF" w:rsidRDefault="00387538" w:rsidP="00387538">
      <w:pPr>
        <w:widowControl w:val="0"/>
        <w:spacing w:line="239" w:lineRule="auto"/>
        <w:ind w:left="5103" w:right="-54" w:firstLine="2660"/>
        <w:jc w:val="right"/>
        <w:rPr>
          <w:b/>
          <w:bCs/>
          <w:color w:val="000000"/>
          <w:sz w:val="24"/>
          <w:szCs w:val="24"/>
        </w:rPr>
      </w:pPr>
      <w:bookmarkStart w:id="0" w:name="_page_3_0"/>
      <w:r w:rsidRPr="000D25AF">
        <w:rPr>
          <w:b/>
          <w:bCs/>
          <w:color w:val="000000"/>
          <w:sz w:val="24"/>
          <w:szCs w:val="24"/>
        </w:rPr>
        <w:t>Утверждаю Генеральный директор ООО «Московский Фондовый Центр»</w:t>
      </w:r>
    </w:p>
    <w:p w:rsidR="00387538" w:rsidRDefault="00387538" w:rsidP="00387538">
      <w:pPr>
        <w:widowControl w:val="0"/>
        <w:spacing w:before="3"/>
        <w:ind w:left="6096" w:right="-20" w:hanging="705"/>
        <w:jc w:val="right"/>
        <w:rPr>
          <w:b/>
          <w:bCs/>
          <w:color w:val="000000"/>
          <w:sz w:val="24"/>
          <w:szCs w:val="24"/>
        </w:rPr>
      </w:pPr>
    </w:p>
    <w:p w:rsidR="00387538" w:rsidRPr="007F38C3" w:rsidRDefault="00387538" w:rsidP="00387538">
      <w:pPr>
        <w:widowControl w:val="0"/>
        <w:spacing w:before="3"/>
        <w:ind w:left="6096" w:right="-20" w:hanging="705"/>
        <w:jc w:val="right"/>
        <w:rPr>
          <w:b/>
          <w:bCs/>
          <w:color w:val="000000"/>
          <w:sz w:val="24"/>
          <w:szCs w:val="24"/>
        </w:rPr>
      </w:pPr>
      <w:r w:rsidRPr="000D25AF">
        <w:rPr>
          <w:b/>
          <w:bCs/>
          <w:color w:val="000000"/>
          <w:sz w:val="24"/>
          <w:szCs w:val="24"/>
        </w:rPr>
        <w:t xml:space="preserve">______________А.А. Шевченко </w:t>
      </w:r>
    </w:p>
    <w:p w:rsidR="00387538" w:rsidRDefault="00387538" w:rsidP="00387538">
      <w:pPr>
        <w:widowControl w:val="0"/>
        <w:spacing w:before="3"/>
        <w:ind w:left="6096" w:right="-20" w:hanging="705"/>
        <w:jc w:val="right"/>
        <w:rPr>
          <w:b/>
          <w:bCs/>
          <w:color w:val="000000"/>
          <w:sz w:val="24"/>
          <w:szCs w:val="24"/>
        </w:rPr>
      </w:pPr>
    </w:p>
    <w:p w:rsidR="00387538" w:rsidRPr="000D25AF" w:rsidRDefault="004360E4" w:rsidP="00387538">
      <w:pPr>
        <w:widowControl w:val="0"/>
        <w:spacing w:before="3"/>
        <w:ind w:left="6096" w:right="-20" w:hanging="705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387538" w:rsidRPr="00A71BC1">
        <w:rPr>
          <w:b/>
          <w:bCs/>
          <w:color w:val="000000"/>
          <w:sz w:val="24"/>
          <w:szCs w:val="24"/>
        </w:rPr>
        <w:t xml:space="preserve">1 </w:t>
      </w:r>
      <w:r>
        <w:rPr>
          <w:b/>
          <w:bCs/>
          <w:color w:val="000000"/>
          <w:sz w:val="24"/>
          <w:szCs w:val="24"/>
        </w:rPr>
        <w:t>марта</w:t>
      </w:r>
      <w:r w:rsidR="00387538" w:rsidRPr="000D25AF">
        <w:rPr>
          <w:b/>
          <w:bCs/>
          <w:color w:val="000000"/>
          <w:sz w:val="24"/>
          <w:szCs w:val="24"/>
        </w:rPr>
        <w:t xml:space="preserve"> 202</w:t>
      </w:r>
      <w:r w:rsidR="00387538">
        <w:rPr>
          <w:b/>
          <w:bCs/>
          <w:color w:val="000000"/>
          <w:sz w:val="24"/>
          <w:szCs w:val="24"/>
        </w:rPr>
        <w:t xml:space="preserve">5 </w:t>
      </w:r>
      <w:r w:rsidR="00387538" w:rsidRPr="000D25AF">
        <w:rPr>
          <w:b/>
          <w:bCs/>
          <w:color w:val="000000"/>
          <w:sz w:val="24"/>
          <w:szCs w:val="24"/>
        </w:rPr>
        <w:t>г.</w:t>
      </w:r>
    </w:p>
    <w:p w:rsidR="00387538" w:rsidRPr="000D25AF" w:rsidRDefault="00387538" w:rsidP="00387538">
      <w:pPr>
        <w:spacing w:line="240" w:lineRule="exact"/>
        <w:rPr>
          <w:sz w:val="24"/>
          <w:szCs w:val="24"/>
        </w:rPr>
      </w:pPr>
    </w:p>
    <w:p w:rsidR="00387538" w:rsidRPr="00F36074" w:rsidRDefault="00387538" w:rsidP="00387538">
      <w:pPr>
        <w:spacing w:line="240" w:lineRule="exact"/>
        <w:rPr>
          <w:sz w:val="24"/>
          <w:szCs w:val="24"/>
        </w:rPr>
      </w:pPr>
    </w:p>
    <w:p w:rsidR="00387538" w:rsidRPr="000D25AF" w:rsidRDefault="00387538" w:rsidP="00387538">
      <w:pPr>
        <w:spacing w:after="55" w:line="240" w:lineRule="exact"/>
        <w:rPr>
          <w:sz w:val="28"/>
          <w:szCs w:val="28"/>
        </w:rPr>
      </w:pPr>
    </w:p>
    <w:p w:rsidR="004B2CCE" w:rsidRDefault="004B2CCE" w:rsidP="004B2CCE">
      <w:pPr>
        <w:spacing w:after="54" w:line="240" w:lineRule="exact"/>
        <w:jc w:val="center"/>
        <w:rPr>
          <w:b/>
          <w:sz w:val="28"/>
          <w:szCs w:val="28"/>
        </w:rPr>
      </w:pPr>
      <w:r w:rsidRPr="004B2CC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  <w:r w:rsidRPr="004B2CCE">
        <w:rPr>
          <w:b/>
          <w:sz w:val="28"/>
          <w:szCs w:val="28"/>
        </w:rPr>
        <w:t xml:space="preserve"> </w:t>
      </w:r>
    </w:p>
    <w:p w:rsidR="00387538" w:rsidRPr="004B2CCE" w:rsidRDefault="004B2CCE" w:rsidP="004B2CCE">
      <w:pPr>
        <w:spacing w:after="54" w:line="240" w:lineRule="exact"/>
        <w:jc w:val="center"/>
        <w:rPr>
          <w:b/>
          <w:sz w:val="28"/>
          <w:szCs w:val="28"/>
        </w:rPr>
      </w:pPr>
      <w:r w:rsidRPr="004B2CCE">
        <w:rPr>
          <w:b/>
          <w:sz w:val="28"/>
          <w:szCs w:val="28"/>
        </w:rPr>
        <w:t>о базовых условиях счета-оферты</w:t>
      </w:r>
    </w:p>
    <w:p w:rsidR="00387538" w:rsidRPr="00F36074" w:rsidRDefault="00387538" w:rsidP="00387538">
      <w:pPr>
        <w:spacing w:line="240" w:lineRule="exact"/>
        <w:rPr>
          <w:sz w:val="24"/>
          <w:szCs w:val="24"/>
        </w:rPr>
      </w:pPr>
    </w:p>
    <w:p w:rsidR="004B2CCE" w:rsidRPr="004B2CCE" w:rsidRDefault="004B2CCE" w:rsidP="004B2CCE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4B2CCE">
        <w:rPr>
          <w:rFonts w:ascii="Times New Roman" w:hAnsi="Times New Roman"/>
          <w:sz w:val="24"/>
          <w:szCs w:val="24"/>
        </w:rPr>
        <w:t>Настоящий документ является предложением ООО «Московский Фондовый Центр» (ИНН 7708822233), именуемого в дальнейшем Исполнитель, заключить Договор, который адресуется юридическому лицу, именуемому в дальнейшем Заказчик, в соответствии со ст. 432 - 444 ГК РФ.</w:t>
      </w:r>
    </w:p>
    <w:p w:rsidR="004B2CCE" w:rsidRPr="004B2CCE" w:rsidRDefault="004B2CCE" w:rsidP="004B2CCE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4B2CCE">
        <w:rPr>
          <w:rFonts w:ascii="Times New Roman" w:hAnsi="Times New Roman"/>
          <w:sz w:val="24"/>
          <w:szCs w:val="24"/>
        </w:rPr>
        <w:t>Полным и безоговорочным акцептом настоящей Оферты, размещенной на сайте Исполнителя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CCE">
        <w:rPr>
          <w:rFonts w:ascii="Times New Roman" w:hAnsi="Times New Roman"/>
          <w:sz w:val="24"/>
          <w:szCs w:val="24"/>
        </w:rPr>
        <w:t>сети Интернет, признается осуществление Заказчиком оплаты услуг на основании счета, выставленного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CCE">
        <w:rPr>
          <w:rFonts w:ascii="Times New Roman" w:hAnsi="Times New Roman"/>
          <w:sz w:val="24"/>
          <w:szCs w:val="24"/>
        </w:rPr>
        <w:t>Исполнителем Заказчику.</w:t>
      </w:r>
    </w:p>
    <w:p w:rsidR="004B2CCE" w:rsidRPr="004B2CCE" w:rsidRDefault="004B2CCE" w:rsidP="004B2CCE">
      <w:pPr>
        <w:pStyle w:val="21"/>
        <w:rPr>
          <w:rFonts w:ascii="Times New Roman" w:hAnsi="Times New Roman"/>
          <w:sz w:val="24"/>
          <w:szCs w:val="24"/>
        </w:rPr>
      </w:pPr>
      <w:r w:rsidRPr="004B2CCE">
        <w:rPr>
          <w:rFonts w:ascii="Times New Roman" w:hAnsi="Times New Roman"/>
          <w:sz w:val="24"/>
          <w:szCs w:val="24"/>
        </w:rPr>
        <w:t>Акцепт Оферты означает, что Заказчик предварительно ознакомился и согласен со всеми условиями настоящей Оферты, в том числе всеми условиями, на которых услуги будут предоставляться.</w:t>
      </w:r>
    </w:p>
    <w:p w:rsidR="004B2CCE" w:rsidRPr="004B2CCE" w:rsidRDefault="004B2CCE" w:rsidP="004B2CCE">
      <w:pPr>
        <w:pStyle w:val="21"/>
        <w:jc w:val="left"/>
        <w:rPr>
          <w:rFonts w:ascii="Times New Roman" w:hAnsi="Times New Roman"/>
          <w:b/>
          <w:sz w:val="24"/>
          <w:szCs w:val="24"/>
        </w:rPr>
      </w:pPr>
    </w:p>
    <w:p w:rsidR="004B2CCE" w:rsidRPr="004B2CCE" w:rsidRDefault="004B2CCE" w:rsidP="004B2CCE">
      <w:pPr>
        <w:pStyle w:val="21"/>
        <w:jc w:val="left"/>
        <w:rPr>
          <w:rFonts w:ascii="Times New Roman" w:hAnsi="Times New Roman"/>
          <w:sz w:val="24"/>
          <w:szCs w:val="24"/>
        </w:rPr>
      </w:pPr>
    </w:p>
    <w:p w:rsidR="004B2CCE" w:rsidRPr="004B2CCE" w:rsidRDefault="004B2CCE" w:rsidP="004B2CCE">
      <w:pPr>
        <w:numPr>
          <w:ilvl w:val="0"/>
          <w:numId w:val="40"/>
        </w:numPr>
        <w:tabs>
          <w:tab w:val="left" w:pos="-2127"/>
        </w:tabs>
        <w:spacing w:before="80" w:line="260" w:lineRule="exact"/>
        <w:ind w:left="567" w:hanging="567"/>
        <w:jc w:val="center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 xml:space="preserve"> ПРЕДМЕТ ПОЛОЖЕНИЯ</w:t>
      </w:r>
    </w:p>
    <w:p w:rsidR="004B2CCE" w:rsidRPr="004B2CCE" w:rsidRDefault="004B2CCE" w:rsidP="004B2CCE">
      <w:pPr>
        <w:numPr>
          <w:ilvl w:val="1"/>
          <w:numId w:val="40"/>
        </w:numPr>
        <w:tabs>
          <w:tab w:val="clear" w:pos="375"/>
          <w:tab w:val="num" w:pos="567"/>
          <w:tab w:val="decimal" w:pos="3744"/>
          <w:tab w:val="left" w:pos="4464"/>
        </w:tabs>
        <w:spacing w:before="80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Заказчик по</w:t>
      </w:r>
      <w:bookmarkStart w:id="1" w:name="_GoBack"/>
      <w:bookmarkEnd w:id="1"/>
      <w:r w:rsidRPr="004B2CCE">
        <w:rPr>
          <w:sz w:val="24"/>
          <w:szCs w:val="24"/>
        </w:rPr>
        <w:t xml:space="preserve">ручает, а Исполнитель обязуется в соответствии с условиями настоящего Положения за вознаграждение </w:t>
      </w:r>
      <w:r w:rsidRPr="004B2CCE">
        <w:rPr>
          <w:color w:val="CCFFCC"/>
          <w:sz w:val="24"/>
          <w:szCs w:val="24"/>
        </w:rPr>
        <w:t xml:space="preserve"> </w:t>
      </w:r>
      <w:r w:rsidRPr="004B2CCE">
        <w:rPr>
          <w:color w:val="000000"/>
          <w:sz w:val="24"/>
          <w:szCs w:val="24"/>
        </w:rPr>
        <w:t>оказать</w:t>
      </w:r>
      <w:r w:rsidRPr="004B2CCE">
        <w:rPr>
          <w:sz w:val="24"/>
          <w:szCs w:val="24"/>
        </w:rPr>
        <w:t xml:space="preserve"> Заказчику услуги: </w:t>
      </w:r>
    </w:p>
    <w:p w:rsidR="004B2CCE" w:rsidRPr="004B2CCE" w:rsidRDefault="004B2CCE" w:rsidP="004B2CCE">
      <w:pPr>
        <w:numPr>
          <w:ilvl w:val="0"/>
          <w:numId w:val="42"/>
        </w:numPr>
        <w:tabs>
          <w:tab w:val="decimal" w:pos="3744"/>
          <w:tab w:val="left" w:pos="4464"/>
        </w:tabs>
        <w:spacing w:before="80" w:line="260" w:lineRule="exact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выполнить мероприятия по подготовке и проведению заседания и/или заочного голосования общего собрания акционеров (далее по тексту – Собрание);</w:t>
      </w:r>
    </w:p>
    <w:p w:rsidR="004B2CCE" w:rsidRPr="004B2CCE" w:rsidRDefault="004B2CCE" w:rsidP="004B2CCE">
      <w:pPr>
        <w:tabs>
          <w:tab w:val="decimal" w:pos="3744"/>
          <w:tab w:val="left" w:pos="4464"/>
        </w:tabs>
        <w:spacing w:before="80" w:line="260" w:lineRule="exact"/>
        <w:ind w:left="1065"/>
        <w:jc w:val="both"/>
        <w:rPr>
          <w:sz w:val="24"/>
          <w:szCs w:val="24"/>
        </w:rPr>
      </w:pPr>
    </w:p>
    <w:p w:rsidR="004B2CCE" w:rsidRPr="004B2CCE" w:rsidRDefault="004B2CCE" w:rsidP="004B2CCE">
      <w:pPr>
        <w:numPr>
          <w:ilvl w:val="1"/>
          <w:numId w:val="40"/>
        </w:numPr>
        <w:tabs>
          <w:tab w:val="clear" w:pos="375"/>
          <w:tab w:val="num" w:pos="567"/>
          <w:tab w:val="decimal" w:pos="3744"/>
          <w:tab w:val="left" w:pos="4464"/>
        </w:tabs>
        <w:spacing w:before="80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 xml:space="preserve">Перечень услуг, оказываемых Исполнителем по настоящему Положению, определяется в соответствии с п. 2.1. Положения. </w:t>
      </w:r>
    </w:p>
    <w:p w:rsidR="004B2CCE" w:rsidRPr="004B2CCE" w:rsidRDefault="004B2CCE" w:rsidP="004B2CCE">
      <w:pPr>
        <w:tabs>
          <w:tab w:val="decimal" w:pos="3744"/>
          <w:tab w:val="left" w:pos="4464"/>
        </w:tabs>
        <w:spacing w:before="80"/>
        <w:jc w:val="both"/>
        <w:rPr>
          <w:sz w:val="24"/>
          <w:szCs w:val="24"/>
        </w:rPr>
      </w:pPr>
    </w:p>
    <w:p w:rsidR="004B2CCE" w:rsidRPr="004B2CCE" w:rsidRDefault="004B2CCE" w:rsidP="004B2CCE">
      <w:pPr>
        <w:numPr>
          <w:ilvl w:val="0"/>
          <w:numId w:val="40"/>
        </w:numPr>
        <w:tabs>
          <w:tab w:val="left" w:pos="-2127"/>
        </w:tabs>
        <w:spacing w:before="80" w:line="260" w:lineRule="exact"/>
        <w:ind w:left="567" w:hanging="567"/>
        <w:jc w:val="center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ОБЯЗАННОСТИ И ПРАВА СТОРОН</w:t>
      </w:r>
    </w:p>
    <w:p w:rsidR="004B2CCE" w:rsidRPr="004B2CCE" w:rsidRDefault="004B2CCE" w:rsidP="004B2CCE">
      <w:pPr>
        <w:numPr>
          <w:ilvl w:val="1"/>
          <w:numId w:val="40"/>
        </w:numPr>
        <w:tabs>
          <w:tab w:val="clear" w:pos="375"/>
          <w:tab w:val="num" w:pos="567"/>
        </w:tabs>
        <w:spacing w:before="80" w:line="260" w:lineRule="exact"/>
        <w:ind w:left="567" w:hanging="567"/>
        <w:jc w:val="both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Исполнитель обязуется осуществить:</w:t>
      </w:r>
    </w:p>
    <w:p w:rsidR="004B2CCE" w:rsidRPr="004B2CCE" w:rsidRDefault="004B2CCE" w:rsidP="004B2CCE">
      <w:pPr>
        <w:numPr>
          <w:ilvl w:val="2"/>
          <w:numId w:val="40"/>
        </w:numPr>
        <w:tabs>
          <w:tab w:val="clear" w:pos="100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Настройку программного обеспечения, создание базы данных;</w:t>
      </w:r>
    </w:p>
    <w:p w:rsidR="004B2CCE" w:rsidRPr="004B2CCE" w:rsidRDefault="004B2CCE" w:rsidP="00615726">
      <w:pPr>
        <w:numPr>
          <w:ilvl w:val="2"/>
          <w:numId w:val="40"/>
        </w:numPr>
        <w:tabs>
          <w:tab w:val="clear" w:pos="1004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Идентификацию, проверку полномочий и регистрацию лиц, принимающих участие в Собрании (регистрация лиц осуществляется в случае, если решения общего собрания акционеров принимаются на заседании);</w:t>
      </w:r>
    </w:p>
    <w:p w:rsidR="004B2CCE" w:rsidRPr="004B2CCE" w:rsidRDefault="004B2CCE" w:rsidP="004B2CCE">
      <w:pPr>
        <w:numPr>
          <w:ilvl w:val="2"/>
          <w:numId w:val="40"/>
        </w:numPr>
        <w:tabs>
          <w:tab w:val="clear" w:pos="100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Прием и обработку бюллетеней для голосования;</w:t>
      </w:r>
    </w:p>
    <w:p w:rsidR="004B2CCE" w:rsidRPr="004B2CCE" w:rsidRDefault="004B2CCE" w:rsidP="004B2CCE">
      <w:pPr>
        <w:numPr>
          <w:ilvl w:val="2"/>
          <w:numId w:val="40"/>
        </w:numPr>
        <w:tabs>
          <w:tab w:val="clear" w:pos="100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Определение правомочности (кворума) Собрания;</w:t>
      </w:r>
    </w:p>
    <w:p w:rsidR="004B2CCE" w:rsidRPr="004B2CCE" w:rsidRDefault="004B2CCE" w:rsidP="004B2CCE">
      <w:pPr>
        <w:numPr>
          <w:ilvl w:val="2"/>
          <w:numId w:val="40"/>
        </w:numPr>
        <w:tabs>
          <w:tab w:val="clear" w:pos="100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Подведение итогов голосования;</w:t>
      </w:r>
    </w:p>
    <w:p w:rsidR="004B2CCE" w:rsidRPr="004B2CCE" w:rsidRDefault="004B2CCE" w:rsidP="004B2CCE">
      <w:pPr>
        <w:numPr>
          <w:ilvl w:val="2"/>
          <w:numId w:val="40"/>
        </w:numPr>
        <w:tabs>
          <w:tab w:val="clear" w:pos="1004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Подготовку протокола об итогах голосования на Собрании не позднее срока, установленного Федеральным законом «Об акционерных обществах» от 26.12.1995г. № 208-ФЗ (не позднее 3 рабочих дней после закрытия Собрания).</w:t>
      </w:r>
    </w:p>
    <w:p w:rsidR="004B2CCE" w:rsidRDefault="004B2CCE" w:rsidP="004B2CCE">
      <w:pPr>
        <w:numPr>
          <w:ilvl w:val="2"/>
          <w:numId w:val="40"/>
        </w:numPr>
        <w:tabs>
          <w:tab w:val="clear" w:pos="1004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Оказание консультационных услуг Заказчику в пределах своих полномочий.</w:t>
      </w:r>
    </w:p>
    <w:p w:rsidR="004B2CCE" w:rsidRPr="004B2CCE" w:rsidRDefault="004B2CCE" w:rsidP="004B2CCE">
      <w:pPr>
        <w:numPr>
          <w:ilvl w:val="2"/>
          <w:numId w:val="40"/>
        </w:numPr>
        <w:tabs>
          <w:tab w:val="clear" w:pos="1004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Передачу Заказчику по акту приема-передачи следующих документов:</w:t>
      </w:r>
    </w:p>
    <w:p w:rsidR="004B2CCE" w:rsidRPr="004B2CCE" w:rsidRDefault="004B2CCE" w:rsidP="004B2CCE">
      <w:pPr>
        <w:numPr>
          <w:ilvl w:val="0"/>
          <w:numId w:val="43"/>
        </w:numPr>
        <w:spacing w:before="80" w:line="260" w:lineRule="exact"/>
        <w:jc w:val="both"/>
        <w:rPr>
          <w:sz w:val="24"/>
          <w:szCs w:val="24"/>
        </w:rPr>
      </w:pPr>
      <w:r w:rsidRPr="004B2CCE">
        <w:rPr>
          <w:sz w:val="24"/>
          <w:szCs w:val="24"/>
        </w:rPr>
        <w:t xml:space="preserve">протокола об итогах </w:t>
      </w:r>
      <w:proofErr w:type="gramStart"/>
      <w:r w:rsidRPr="004B2CCE">
        <w:rPr>
          <w:sz w:val="24"/>
          <w:szCs w:val="24"/>
        </w:rPr>
        <w:t>голосования</w:t>
      </w:r>
      <w:proofErr w:type="gramEnd"/>
      <w:r w:rsidRPr="004B2CCE">
        <w:rPr>
          <w:sz w:val="24"/>
          <w:szCs w:val="24"/>
        </w:rPr>
        <w:t xml:space="preserve"> с приложением списка участвовавших в принятии решений общим собранием акционеров;</w:t>
      </w:r>
    </w:p>
    <w:p w:rsidR="004B2CCE" w:rsidRPr="004B2CCE" w:rsidRDefault="004B2CCE" w:rsidP="004B2CCE">
      <w:pPr>
        <w:numPr>
          <w:ilvl w:val="0"/>
          <w:numId w:val="43"/>
        </w:numPr>
        <w:spacing w:before="80" w:line="260" w:lineRule="exact"/>
        <w:jc w:val="both"/>
        <w:rPr>
          <w:sz w:val="24"/>
          <w:szCs w:val="24"/>
        </w:rPr>
      </w:pPr>
      <w:r w:rsidRPr="004B2CCE">
        <w:rPr>
          <w:sz w:val="24"/>
          <w:szCs w:val="24"/>
        </w:rPr>
        <w:lastRenderedPageBreak/>
        <w:t>документов, подтверждающих полномочия лиц, принявших участие в Собрании;</w:t>
      </w:r>
    </w:p>
    <w:p w:rsidR="004B2CCE" w:rsidRPr="004B2CCE" w:rsidRDefault="004B2CCE" w:rsidP="004B2CCE">
      <w:pPr>
        <w:numPr>
          <w:ilvl w:val="0"/>
          <w:numId w:val="43"/>
        </w:numPr>
        <w:spacing w:before="80" w:line="260" w:lineRule="exact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опечатанного конверта, содержащего документы с волеизъявлениями акционеров;</w:t>
      </w:r>
    </w:p>
    <w:p w:rsidR="004B2CCE" w:rsidRPr="004B2CCE" w:rsidRDefault="004B2CCE" w:rsidP="004B2CCE">
      <w:pPr>
        <w:numPr>
          <w:ilvl w:val="0"/>
          <w:numId w:val="43"/>
        </w:numPr>
        <w:spacing w:before="80" w:line="260" w:lineRule="exact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копии доверенности на представителя Исполнителя, заверенной Исполнителем;</w:t>
      </w:r>
    </w:p>
    <w:p w:rsidR="004B2CCE" w:rsidRPr="004B2CCE" w:rsidRDefault="004B2CCE" w:rsidP="004B2CCE">
      <w:pPr>
        <w:numPr>
          <w:ilvl w:val="2"/>
          <w:numId w:val="40"/>
        </w:numPr>
        <w:tabs>
          <w:tab w:val="clear" w:pos="1004"/>
          <w:tab w:val="num" w:pos="567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По итогам выполнения услуг подготовить и передать Заказчику акт сдачи-приемки оказанных услуг в 2 экземплярах.</w:t>
      </w:r>
    </w:p>
    <w:p w:rsidR="004B2CCE" w:rsidRPr="004B2CCE" w:rsidRDefault="004B2CCE" w:rsidP="004B2CCE">
      <w:pPr>
        <w:tabs>
          <w:tab w:val="left" w:pos="426"/>
          <w:tab w:val="num" w:pos="720"/>
          <w:tab w:val="left" w:pos="2016"/>
          <w:tab w:val="decimal" w:pos="3744"/>
          <w:tab w:val="left" w:pos="4464"/>
        </w:tabs>
        <w:spacing w:before="80" w:line="260" w:lineRule="exact"/>
        <w:ind w:left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Программное обеспечение и методические материалы, используемые Исполнителем, не подлежат передаче Заказчику.</w:t>
      </w:r>
    </w:p>
    <w:p w:rsidR="004B2CCE" w:rsidRPr="004B2CCE" w:rsidRDefault="004B2CCE" w:rsidP="004B2CCE">
      <w:pPr>
        <w:tabs>
          <w:tab w:val="left" w:pos="851"/>
          <w:tab w:val="left" w:pos="2016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2.2.</w:t>
      </w:r>
      <w:r w:rsidRPr="004B2CCE">
        <w:rPr>
          <w:b/>
          <w:sz w:val="24"/>
          <w:szCs w:val="24"/>
        </w:rPr>
        <w:tab/>
        <w:t>Исполнитель имеет право:</w:t>
      </w:r>
    </w:p>
    <w:p w:rsidR="004B2CCE" w:rsidRPr="004B2CCE" w:rsidRDefault="004B2CCE" w:rsidP="004B2CCE">
      <w:pPr>
        <w:autoSpaceDE w:val="0"/>
        <w:autoSpaceDN w:val="0"/>
        <w:adjustRightInd w:val="0"/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t>2.2.1.</w:t>
      </w:r>
      <w:r w:rsidRPr="004B2CCE">
        <w:rPr>
          <w:b/>
          <w:sz w:val="24"/>
          <w:szCs w:val="24"/>
        </w:rPr>
        <w:tab/>
      </w:r>
      <w:r w:rsidRPr="004B2CCE">
        <w:rPr>
          <w:sz w:val="24"/>
          <w:szCs w:val="24"/>
        </w:rPr>
        <w:t xml:space="preserve">В случае неисполнения Заказчикам обязанности, установленной в п.2.3.4. настоящего Положения, не приступать к оказанию услуг, а в случае, если Исполнитель уже приступил к оказанию услуг, приостановить исполнение своих обязанностей на этапе подготовки Собрания. Не позднее следующего дня, </w:t>
      </w:r>
      <w:proofErr w:type="gramStart"/>
      <w:r w:rsidRPr="004B2CCE">
        <w:rPr>
          <w:sz w:val="24"/>
          <w:szCs w:val="24"/>
        </w:rPr>
        <w:t>с даты приостановки</w:t>
      </w:r>
      <w:proofErr w:type="gramEnd"/>
      <w:r w:rsidRPr="004B2CCE">
        <w:rPr>
          <w:sz w:val="24"/>
          <w:szCs w:val="24"/>
        </w:rPr>
        <w:t xml:space="preserve"> выполнения работ, уведомить об этом Заказчика в письменном виде.</w:t>
      </w:r>
    </w:p>
    <w:p w:rsidR="004B2CCE" w:rsidRPr="004B2CCE" w:rsidRDefault="004B2CCE" w:rsidP="004B2CCE">
      <w:pPr>
        <w:spacing w:before="80" w:line="260" w:lineRule="exact"/>
        <w:ind w:left="567"/>
        <w:jc w:val="both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Заказчик обязан:</w:t>
      </w:r>
    </w:p>
    <w:p w:rsidR="004B2CCE" w:rsidRPr="004B2CCE" w:rsidRDefault="004B2CCE" w:rsidP="004B2CCE">
      <w:pPr>
        <w:numPr>
          <w:ilvl w:val="2"/>
          <w:numId w:val="41"/>
        </w:numPr>
        <w:tabs>
          <w:tab w:val="clear" w:pos="1288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Информировать Исполнителя о своих действиях, связанных с выполнением условий настоящего Положения и затрагивающих интересы Сторон.</w:t>
      </w:r>
    </w:p>
    <w:p w:rsidR="004B2CCE" w:rsidRPr="004B2CCE" w:rsidRDefault="004B2CCE" w:rsidP="004B2CCE">
      <w:pPr>
        <w:numPr>
          <w:ilvl w:val="2"/>
          <w:numId w:val="41"/>
        </w:numPr>
        <w:tabs>
          <w:tab w:val="clear" w:pos="1288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Самостоятельно нести расходы, связанные с оплатой услуг в рамках подготовки Собрания, выполнение которых возложено не на Исполнителя.</w:t>
      </w:r>
    </w:p>
    <w:p w:rsidR="004B2CCE" w:rsidRPr="004B2CCE" w:rsidRDefault="004B2CCE" w:rsidP="004B2CCE">
      <w:pPr>
        <w:numPr>
          <w:ilvl w:val="2"/>
          <w:numId w:val="41"/>
        </w:numPr>
        <w:tabs>
          <w:tab w:val="clear" w:pos="1288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Оказывать Исполнителю необходимое содействие при выполнении им услуг, предусмотренных настоящим Положением.</w:t>
      </w:r>
    </w:p>
    <w:p w:rsidR="004B2CCE" w:rsidRPr="004B2CCE" w:rsidRDefault="004B2CCE" w:rsidP="004B2CCE">
      <w:pPr>
        <w:numPr>
          <w:ilvl w:val="2"/>
          <w:numId w:val="41"/>
        </w:numPr>
        <w:tabs>
          <w:tab w:val="clear" w:pos="1288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 xml:space="preserve">Оплатить услуги Исполнителя в срок, которые установлены в разделе 3 настоящего Положения. </w:t>
      </w:r>
    </w:p>
    <w:p w:rsidR="004B2CCE" w:rsidRPr="004B2CCE" w:rsidRDefault="004B2CCE" w:rsidP="004B2CCE">
      <w:pPr>
        <w:numPr>
          <w:ilvl w:val="2"/>
          <w:numId w:val="41"/>
        </w:numPr>
        <w:tabs>
          <w:tab w:val="clear" w:pos="1288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Осуществлять хранение протокола об итогах голосования, конверта с документами, содержащими волеизъявления акционеров, опечатанные Исполнителем, в соответствии с действующим законодательством. Не осуществлять вскрытие опечатанного конверта без представителя Исполнителя.</w:t>
      </w:r>
    </w:p>
    <w:p w:rsidR="004B2CCE" w:rsidRPr="004B2CCE" w:rsidRDefault="004B2CCE" w:rsidP="004B2CCE">
      <w:pPr>
        <w:numPr>
          <w:ilvl w:val="2"/>
          <w:numId w:val="41"/>
        </w:numPr>
        <w:tabs>
          <w:tab w:val="clear" w:pos="1288"/>
          <w:tab w:val="num" w:pos="540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>Подписать и вернуть Исполнителю 1 экземпляр акта сдачи-приемки оказанных услуг в срок не позднее 5 (пяти) рабочих дней со дня получения акта от Исполнителя. При непредставлении Заказчиком в указанный срок подписанного акта сдачи-приемки услуг и при отсутствии мотивированных письменных возражений Заказчика акт сдачи-приемки оказанных услуг считается подписанным со стороны Заказчика, услуги считаются надлежащим образом оказанными и принятыми Заказчиком в полном объеме.</w:t>
      </w:r>
    </w:p>
    <w:p w:rsidR="004B2CCE" w:rsidRPr="004B2CCE" w:rsidRDefault="004B2CCE" w:rsidP="004B2CCE">
      <w:pPr>
        <w:spacing w:before="80" w:line="260" w:lineRule="exact"/>
        <w:ind w:left="567"/>
        <w:jc w:val="both"/>
        <w:rPr>
          <w:sz w:val="24"/>
          <w:szCs w:val="24"/>
        </w:rPr>
      </w:pPr>
    </w:p>
    <w:p w:rsidR="004B2CCE" w:rsidRPr="004B2CCE" w:rsidRDefault="004B2CCE" w:rsidP="004B2CCE">
      <w:pPr>
        <w:tabs>
          <w:tab w:val="left" w:pos="-2127"/>
        </w:tabs>
        <w:spacing w:before="80" w:line="260" w:lineRule="exact"/>
        <w:ind w:left="567" w:hanging="567"/>
        <w:jc w:val="center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3. СТОИМОСТЬ УСЛУГ И ПОРЯДОК РАСЧЕТОВ</w:t>
      </w:r>
    </w:p>
    <w:p w:rsidR="004B2CCE" w:rsidRPr="004B2CCE" w:rsidRDefault="004B2CCE" w:rsidP="004B2CCE">
      <w:pPr>
        <w:pStyle w:val="Normal1"/>
        <w:widowControl/>
        <w:spacing w:before="80" w:line="260" w:lineRule="exact"/>
        <w:ind w:left="540" w:hanging="540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t>3.1</w:t>
      </w:r>
      <w:r w:rsidRPr="004B2CCE">
        <w:rPr>
          <w:sz w:val="24"/>
          <w:szCs w:val="24"/>
        </w:rPr>
        <w:tab/>
        <w:t xml:space="preserve">Заказчик производит оплату услуг до даты Собрания путем перечисления суммы, указанной в счете на оплату на расчетный счет Исполнителя. Оплата производится по реквизитам, указанным в </w:t>
      </w:r>
      <w:proofErr w:type="gramStart"/>
      <w:r w:rsidRPr="004B2CCE">
        <w:rPr>
          <w:sz w:val="24"/>
          <w:szCs w:val="24"/>
        </w:rPr>
        <w:t>счет-оферте</w:t>
      </w:r>
      <w:proofErr w:type="gramEnd"/>
      <w:r w:rsidRPr="004B2CCE">
        <w:rPr>
          <w:sz w:val="24"/>
          <w:szCs w:val="24"/>
        </w:rPr>
        <w:t>.</w:t>
      </w:r>
    </w:p>
    <w:p w:rsidR="004B2CCE" w:rsidRPr="004B2CCE" w:rsidRDefault="004B2CCE" w:rsidP="004B2CCE">
      <w:pPr>
        <w:tabs>
          <w:tab w:val="left" w:pos="540"/>
          <w:tab w:val="decimal" w:pos="3744"/>
          <w:tab w:val="left" w:pos="4464"/>
        </w:tabs>
        <w:spacing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sz w:val="24"/>
          <w:szCs w:val="24"/>
        </w:rPr>
        <w:tab/>
      </w:r>
    </w:p>
    <w:p w:rsidR="004B2CCE" w:rsidRPr="004B2CCE" w:rsidRDefault="004B2CCE" w:rsidP="004B2CCE">
      <w:pPr>
        <w:tabs>
          <w:tab w:val="left" w:pos="-2127"/>
        </w:tabs>
        <w:spacing w:before="80" w:line="260" w:lineRule="exact"/>
        <w:ind w:left="567" w:hanging="567"/>
        <w:jc w:val="center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4. ОТВЕТСТВЕННОСТЬ СТОРОН</w:t>
      </w:r>
    </w:p>
    <w:p w:rsidR="004B2CCE" w:rsidRPr="004B2CCE" w:rsidRDefault="004B2CCE" w:rsidP="004B2CCE">
      <w:pPr>
        <w:tabs>
          <w:tab w:val="left" w:pos="567"/>
          <w:tab w:val="left" w:pos="2016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t>4.1.</w:t>
      </w:r>
      <w:r w:rsidRPr="004B2CCE">
        <w:rPr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настоящему Положению, если такое неисполнение явилось следствием обстоятельств непреодолимой силы, возникших в результате событий чрезвычайного характера, которые Стороны не могли ни предвидеть, ни предотвратить.</w:t>
      </w:r>
    </w:p>
    <w:p w:rsidR="004B2CCE" w:rsidRPr="004B2CCE" w:rsidRDefault="004B2CCE" w:rsidP="004B2CCE">
      <w:pPr>
        <w:tabs>
          <w:tab w:val="left" w:pos="567"/>
          <w:tab w:val="left" w:pos="2016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t>4.2.</w:t>
      </w:r>
      <w:r w:rsidRPr="004B2CCE">
        <w:rPr>
          <w:b/>
          <w:sz w:val="24"/>
          <w:szCs w:val="24"/>
        </w:rPr>
        <w:tab/>
      </w:r>
      <w:r w:rsidRPr="004B2CCE">
        <w:rPr>
          <w:sz w:val="24"/>
          <w:szCs w:val="24"/>
        </w:rPr>
        <w:t>Сторона, для которой возникли обстоятельства непреодолимой силы, обязана уведомить об этом другую Сторону в течение 3 (трех) дней с момента их возникновения с последующим предоставлением другой Стороне документального подтверждения. Если такого уведомления не сделано и/или документального подтверждения не предоставлено, Сторона теряет право ссылаться на обстоятельства непреодолимой силы.</w:t>
      </w:r>
    </w:p>
    <w:p w:rsidR="004B2CCE" w:rsidRPr="004B2CCE" w:rsidRDefault="004B2CCE" w:rsidP="004B2CCE">
      <w:pPr>
        <w:pStyle w:val="af6"/>
        <w:tabs>
          <w:tab w:val="left" w:pos="567"/>
        </w:tabs>
        <w:spacing w:line="260" w:lineRule="exact"/>
        <w:ind w:left="567" w:hanging="567"/>
        <w:rPr>
          <w:sz w:val="24"/>
          <w:szCs w:val="24"/>
        </w:rPr>
      </w:pPr>
      <w:r w:rsidRPr="000C57E6">
        <w:rPr>
          <w:b/>
          <w:sz w:val="24"/>
          <w:szCs w:val="24"/>
        </w:rPr>
        <w:t>4.3.</w:t>
      </w:r>
      <w:r w:rsidRPr="000C57E6">
        <w:rPr>
          <w:b/>
          <w:sz w:val="24"/>
          <w:szCs w:val="24"/>
        </w:rPr>
        <w:tab/>
      </w:r>
      <w:r w:rsidRPr="00A405C7">
        <w:rPr>
          <w:sz w:val="24"/>
          <w:szCs w:val="24"/>
        </w:rPr>
        <w:t>В случае неисполнения или ненадлежащего  исполнения обязательств по настоящему Положению</w:t>
      </w:r>
      <w:r w:rsidRPr="004B2CCE">
        <w:rPr>
          <w:sz w:val="24"/>
          <w:szCs w:val="24"/>
        </w:rPr>
        <w:t>, Сторона, нарушившая обязательства, обязана возместить другой Стороне причиненные таким неисполнением (ненадлежащим исполнением) убытки.</w:t>
      </w:r>
    </w:p>
    <w:p w:rsidR="004B2CCE" w:rsidRPr="004B2CCE" w:rsidRDefault="004B2CCE" w:rsidP="004B2CCE">
      <w:pPr>
        <w:tabs>
          <w:tab w:val="left" w:pos="567"/>
          <w:tab w:val="left" w:pos="2016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lastRenderedPageBreak/>
        <w:t>4.4.</w:t>
      </w:r>
      <w:r w:rsidRPr="004B2CCE">
        <w:rPr>
          <w:sz w:val="24"/>
          <w:szCs w:val="24"/>
        </w:rPr>
        <w:tab/>
        <w:t>Заказчик не имеет права требовать от Исполнителя производить действия при оказании услуг по настоящему Положению, противоречащие действующему законодательству, настаивать на выполнении Исполнителем своих обязанностей в случае наличия судебных решений, запрещающих проведение Собрания или регистрацию акционеров. Отказ Исполнителя от выполнения таких действий не может служить основанием для неисполнения условий настоящего Положения или предъявления требований о возмещении убытк</w:t>
      </w:r>
      <w:r w:rsidRPr="004B2CCE">
        <w:rPr>
          <w:color w:val="000000"/>
          <w:sz w:val="24"/>
          <w:szCs w:val="24"/>
        </w:rPr>
        <w:t>ов.</w:t>
      </w:r>
    </w:p>
    <w:p w:rsidR="004B2CCE" w:rsidRPr="004B2CCE" w:rsidRDefault="004B2CCE" w:rsidP="004B2CCE">
      <w:pPr>
        <w:tabs>
          <w:tab w:val="left" w:pos="567"/>
          <w:tab w:val="left" w:pos="2016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t>4.5.</w:t>
      </w:r>
      <w:r w:rsidRPr="004B2CCE">
        <w:rPr>
          <w:sz w:val="24"/>
          <w:szCs w:val="24"/>
        </w:rPr>
        <w:tab/>
        <w:t>Исполнитель освобождается от ответственности, если неисполнение или ненадлежащее исполнение им своих обязатель</w:t>
      </w:r>
      <w:proofErr w:type="gramStart"/>
      <w:r w:rsidRPr="004B2CCE">
        <w:rPr>
          <w:sz w:val="24"/>
          <w:szCs w:val="24"/>
        </w:rPr>
        <w:t>ств пр</w:t>
      </w:r>
      <w:proofErr w:type="gramEnd"/>
      <w:r w:rsidRPr="004B2CCE">
        <w:rPr>
          <w:sz w:val="24"/>
          <w:szCs w:val="24"/>
        </w:rPr>
        <w:t>оизошло не по его вине, в том числе в результате предоставления ему недостоверных (неполных) документов и сведений, или в результате не предоставления (просрочки предоставления) документов и сведений, необходимых Исполнителю для надлежащего исполнения обязанностей по настоящему Положению.</w:t>
      </w:r>
    </w:p>
    <w:p w:rsidR="004B2CCE" w:rsidRPr="004B2CCE" w:rsidRDefault="004B2CCE" w:rsidP="004B2CCE">
      <w:pPr>
        <w:tabs>
          <w:tab w:val="left" w:pos="567"/>
          <w:tab w:val="left" w:pos="2016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</w:p>
    <w:p w:rsidR="004B2CCE" w:rsidRPr="004B2CCE" w:rsidRDefault="004B2CCE" w:rsidP="004B2CCE">
      <w:pPr>
        <w:tabs>
          <w:tab w:val="left" w:pos="-2127"/>
        </w:tabs>
        <w:spacing w:before="80" w:line="260" w:lineRule="exact"/>
        <w:ind w:left="567" w:hanging="567"/>
        <w:jc w:val="center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5. КОНФИДЕНЦИАЛЬНОСТЬ ИНФОРМАЦИИ</w:t>
      </w:r>
    </w:p>
    <w:p w:rsidR="004B2CCE" w:rsidRPr="004B2CCE" w:rsidRDefault="004B2CCE" w:rsidP="004B2CCE">
      <w:pPr>
        <w:tabs>
          <w:tab w:val="left" w:pos="567"/>
          <w:tab w:val="left" w:pos="2016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t>5.1.</w:t>
      </w:r>
      <w:r w:rsidRPr="004B2CCE">
        <w:rPr>
          <w:b/>
          <w:sz w:val="24"/>
          <w:szCs w:val="24"/>
        </w:rPr>
        <w:tab/>
      </w:r>
      <w:r w:rsidRPr="004B2CCE">
        <w:rPr>
          <w:sz w:val="24"/>
          <w:szCs w:val="24"/>
        </w:rPr>
        <w:t>Стороны обязуются принимать все разумные меры, чтобы обеспечить неразглашение конфиденциальной информации, а также не передавать конфиденциальную информацию третьим лицам без согласия другой Стороны, кроме случаев, установленных законодательством РФ.</w:t>
      </w:r>
    </w:p>
    <w:p w:rsidR="004B2CCE" w:rsidRPr="004B2CCE" w:rsidRDefault="004B2CCE" w:rsidP="004B2CCE">
      <w:pPr>
        <w:tabs>
          <w:tab w:val="left" w:pos="540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t>5.2.</w:t>
      </w:r>
      <w:r w:rsidRPr="004B2CCE">
        <w:rPr>
          <w:b/>
          <w:sz w:val="24"/>
          <w:szCs w:val="24"/>
        </w:rPr>
        <w:tab/>
      </w:r>
      <w:r w:rsidRPr="004B2CCE">
        <w:rPr>
          <w:sz w:val="24"/>
          <w:szCs w:val="24"/>
        </w:rPr>
        <w:t>Конфиденциальной является информация, полученная Сторонами при исполнении настоящего Положения, в отношении которой Сторона, передающая эту информацию, указала в письменной форме на ее конфиденциальность. Не может считаться конфиденциальной информация, которая является общедоступной и раскрытой неограниченному кругу лиц.</w:t>
      </w:r>
    </w:p>
    <w:p w:rsidR="004B2CCE" w:rsidRPr="004B2CCE" w:rsidRDefault="004B2CCE" w:rsidP="004B2CCE">
      <w:pPr>
        <w:tabs>
          <w:tab w:val="left" w:pos="540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</w:p>
    <w:p w:rsidR="004B2CCE" w:rsidRPr="004B2CCE" w:rsidRDefault="004B2CCE" w:rsidP="004B2CCE">
      <w:pPr>
        <w:tabs>
          <w:tab w:val="left" w:pos="-2127"/>
        </w:tabs>
        <w:spacing w:before="80" w:line="260" w:lineRule="exact"/>
        <w:ind w:left="567" w:hanging="567"/>
        <w:jc w:val="center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6. СРОК ДЕЙСТВИЯ, ПОРЯДОК ПРЕКРАЩЕНИЯ</w:t>
      </w:r>
    </w:p>
    <w:p w:rsidR="004B2CCE" w:rsidRPr="00A405C7" w:rsidRDefault="004B2CCE" w:rsidP="000C57E6">
      <w:pPr>
        <w:pStyle w:val="af6"/>
        <w:tabs>
          <w:tab w:val="left" w:pos="567"/>
        </w:tabs>
        <w:spacing w:line="260" w:lineRule="exact"/>
        <w:ind w:left="567" w:hanging="567"/>
        <w:jc w:val="both"/>
        <w:rPr>
          <w:sz w:val="24"/>
          <w:szCs w:val="24"/>
        </w:rPr>
      </w:pPr>
      <w:r w:rsidRPr="000C57E6">
        <w:rPr>
          <w:b/>
          <w:sz w:val="24"/>
          <w:szCs w:val="24"/>
        </w:rPr>
        <w:t>6.1.</w:t>
      </w:r>
      <w:r w:rsidRPr="000C57E6">
        <w:rPr>
          <w:b/>
          <w:sz w:val="24"/>
          <w:szCs w:val="24"/>
        </w:rPr>
        <w:tab/>
      </w:r>
      <w:r w:rsidRPr="00A405C7">
        <w:rPr>
          <w:sz w:val="24"/>
          <w:szCs w:val="24"/>
        </w:rPr>
        <w:t>Настоящее Положение вступает в силу с момента подачи заявки на оказание услуги по подготовке и проведению заседания и/или заочного голосования общего собрания акционеров и действует до момента подписания Сторонами акта сдачи-приемки оказанных услуг.</w:t>
      </w:r>
    </w:p>
    <w:p w:rsidR="004B2CCE" w:rsidRPr="00A405C7" w:rsidRDefault="004B2CCE" w:rsidP="000C57E6">
      <w:pPr>
        <w:pStyle w:val="af6"/>
        <w:tabs>
          <w:tab w:val="left" w:pos="567"/>
        </w:tabs>
        <w:spacing w:line="260" w:lineRule="exact"/>
        <w:ind w:left="567" w:hanging="567"/>
        <w:jc w:val="both"/>
        <w:rPr>
          <w:sz w:val="24"/>
          <w:szCs w:val="24"/>
        </w:rPr>
      </w:pPr>
      <w:r w:rsidRPr="000C57E6">
        <w:rPr>
          <w:b/>
          <w:sz w:val="24"/>
          <w:szCs w:val="24"/>
        </w:rPr>
        <w:t>6.2.</w:t>
      </w:r>
      <w:r w:rsidRPr="000C57E6">
        <w:rPr>
          <w:b/>
          <w:sz w:val="24"/>
          <w:szCs w:val="24"/>
        </w:rPr>
        <w:tab/>
      </w:r>
      <w:r w:rsidRPr="00A405C7">
        <w:rPr>
          <w:sz w:val="24"/>
          <w:szCs w:val="24"/>
        </w:rPr>
        <w:t>Действие Положения может быть прекращено досрочно по инициативе любой из Сторон. В таком случае инициатор расторжения не позднее, чем за 10 (десять) дней до даты Собрания, направляет другой Стороне письменное уведомление о своем намерении.</w:t>
      </w:r>
    </w:p>
    <w:p w:rsidR="004B2CCE" w:rsidRPr="004B2CCE" w:rsidRDefault="004B2CCE" w:rsidP="000C57E6">
      <w:pPr>
        <w:pStyle w:val="af6"/>
        <w:tabs>
          <w:tab w:val="left" w:pos="567"/>
        </w:tabs>
        <w:spacing w:line="260" w:lineRule="exact"/>
        <w:ind w:left="567" w:hanging="567"/>
        <w:jc w:val="both"/>
        <w:rPr>
          <w:sz w:val="24"/>
          <w:szCs w:val="24"/>
        </w:rPr>
      </w:pPr>
      <w:r w:rsidRPr="000C57E6">
        <w:rPr>
          <w:b/>
          <w:sz w:val="24"/>
          <w:szCs w:val="24"/>
        </w:rPr>
        <w:t>6.3.</w:t>
      </w:r>
      <w:r w:rsidRPr="000C57E6">
        <w:rPr>
          <w:b/>
          <w:sz w:val="24"/>
          <w:szCs w:val="24"/>
        </w:rPr>
        <w:tab/>
      </w:r>
      <w:r w:rsidRPr="00A405C7">
        <w:rPr>
          <w:sz w:val="24"/>
          <w:szCs w:val="24"/>
        </w:rPr>
        <w:t>Действие Положения может быть прекращено по иным основаниям, установленным действующим законодательством, и в предусмотренном им порядке.</w:t>
      </w:r>
    </w:p>
    <w:p w:rsidR="004B2CCE" w:rsidRPr="004B2CCE" w:rsidRDefault="004B2CCE" w:rsidP="004B2CCE">
      <w:pPr>
        <w:pStyle w:val="af6"/>
        <w:tabs>
          <w:tab w:val="left" w:pos="567"/>
          <w:tab w:val="left" w:pos="720"/>
        </w:tabs>
        <w:spacing w:line="260" w:lineRule="exact"/>
        <w:ind w:left="567" w:hanging="567"/>
        <w:rPr>
          <w:b/>
          <w:sz w:val="24"/>
          <w:szCs w:val="24"/>
        </w:rPr>
      </w:pPr>
    </w:p>
    <w:p w:rsidR="004B2CCE" w:rsidRPr="004B2CCE" w:rsidRDefault="004B2CCE" w:rsidP="004B2CCE">
      <w:pPr>
        <w:tabs>
          <w:tab w:val="left" w:pos="-2127"/>
        </w:tabs>
        <w:spacing w:before="80" w:line="260" w:lineRule="exact"/>
        <w:ind w:left="567" w:hanging="567"/>
        <w:jc w:val="center"/>
        <w:rPr>
          <w:b/>
          <w:sz w:val="24"/>
          <w:szCs w:val="24"/>
        </w:rPr>
      </w:pPr>
      <w:r w:rsidRPr="004B2CCE">
        <w:rPr>
          <w:b/>
          <w:sz w:val="24"/>
          <w:szCs w:val="24"/>
        </w:rPr>
        <w:t>7. ПОРЯДОК РАЗРЕШЕНИЯ СПОРОВ</w:t>
      </w:r>
    </w:p>
    <w:p w:rsidR="004B2CCE" w:rsidRPr="004B2CCE" w:rsidRDefault="004B2CCE" w:rsidP="004B2CCE">
      <w:pPr>
        <w:tabs>
          <w:tab w:val="left" w:pos="540"/>
          <w:tab w:val="left" w:pos="567"/>
          <w:tab w:val="left" w:pos="2016"/>
          <w:tab w:val="decimal" w:pos="3744"/>
          <w:tab w:val="left" w:pos="4464"/>
        </w:tabs>
        <w:spacing w:before="80" w:line="260" w:lineRule="exact"/>
        <w:ind w:left="567" w:hanging="567"/>
        <w:jc w:val="both"/>
        <w:rPr>
          <w:sz w:val="24"/>
          <w:szCs w:val="24"/>
        </w:rPr>
      </w:pPr>
      <w:r w:rsidRPr="004B2CCE">
        <w:rPr>
          <w:b/>
          <w:sz w:val="24"/>
          <w:szCs w:val="24"/>
        </w:rPr>
        <w:t>7.1.</w:t>
      </w:r>
      <w:r w:rsidRPr="004B2CCE">
        <w:rPr>
          <w:sz w:val="24"/>
          <w:szCs w:val="24"/>
        </w:rPr>
        <w:tab/>
        <w:t>При возникновении споров в связи с настоящим Положением Стороны разрешают их путем переговоров. В случае невозможности достижения согласия споры передаются для разрешения в Арбитражный суд города Москвы.</w:t>
      </w:r>
    </w:p>
    <w:bookmarkEnd w:id="0"/>
    <w:p w:rsidR="00387538" w:rsidRPr="00387538" w:rsidRDefault="00387538" w:rsidP="00387538">
      <w:pPr>
        <w:tabs>
          <w:tab w:val="left" w:pos="7737"/>
        </w:tabs>
      </w:pPr>
    </w:p>
    <w:sectPr w:rsidR="00387538" w:rsidRPr="00387538" w:rsidSect="00996F0A">
      <w:pgSz w:w="11906" w:h="16838"/>
      <w:pgMar w:top="8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C8" w:rsidRDefault="004353C8" w:rsidP="005E64EA">
      <w:r>
        <w:separator/>
      </w:r>
    </w:p>
  </w:endnote>
  <w:endnote w:type="continuationSeparator" w:id="0">
    <w:p w:rsidR="004353C8" w:rsidRDefault="004353C8" w:rsidP="005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C8" w:rsidRDefault="004353C8" w:rsidP="005E64EA">
      <w:r>
        <w:separator/>
      </w:r>
    </w:p>
  </w:footnote>
  <w:footnote w:type="continuationSeparator" w:id="0">
    <w:p w:rsidR="004353C8" w:rsidRDefault="004353C8" w:rsidP="005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68A"/>
    <w:multiLevelType w:val="hybridMultilevel"/>
    <w:tmpl w:val="1752F86C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907E1"/>
    <w:multiLevelType w:val="singleLevel"/>
    <w:tmpl w:val="FDBCD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4107F93"/>
    <w:multiLevelType w:val="hybridMultilevel"/>
    <w:tmpl w:val="FF2AA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47B7A"/>
    <w:multiLevelType w:val="hybridMultilevel"/>
    <w:tmpl w:val="7AC6690A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4">
    <w:nsid w:val="09802540"/>
    <w:multiLevelType w:val="hybridMultilevel"/>
    <w:tmpl w:val="3BC0B21C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EAC"/>
    <w:multiLevelType w:val="hybridMultilevel"/>
    <w:tmpl w:val="ADB8F798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918A3"/>
    <w:multiLevelType w:val="hybridMultilevel"/>
    <w:tmpl w:val="CE76451A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D6A5011"/>
    <w:multiLevelType w:val="hybridMultilevel"/>
    <w:tmpl w:val="EFBC87B8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DEC3CA">
      <w:numFmt w:val="bullet"/>
      <w:lvlText w:val="·"/>
      <w:lvlJc w:val="left"/>
      <w:pPr>
        <w:ind w:left="1785" w:hanging="70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E1E11"/>
    <w:multiLevelType w:val="hybridMultilevel"/>
    <w:tmpl w:val="2DB4B3F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01C0C51"/>
    <w:multiLevelType w:val="hybridMultilevel"/>
    <w:tmpl w:val="4352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464A8"/>
    <w:multiLevelType w:val="hybridMultilevel"/>
    <w:tmpl w:val="8BAA85B2"/>
    <w:lvl w:ilvl="0" w:tplc="FB6C2896">
      <w:numFmt w:val="bullet"/>
      <w:lvlText w:val="·"/>
      <w:lvlJc w:val="left"/>
      <w:pPr>
        <w:ind w:left="1065" w:hanging="70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A0E7E"/>
    <w:multiLevelType w:val="hybridMultilevel"/>
    <w:tmpl w:val="4D78523A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97F34"/>
    <w:multiLevelType w:val="multilevel"/>
    <w:tmpl w:val="5CA8F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13">
    <w:nsid w:val="2C655B8D"/>
    <w:multiLevelType w:val="hybridMultilevel"/>
    <w:tmpl w:val="56EAE43E"/>
    <w:lvl w:ilvl="0" w:tplc="D4901E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471B"/>
    <w:multiLevelType w:val="multilevel"/>
    <w:tmpl w:val="F42E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5">
    <w:nsid w:val="2F4A7320"/>
    <w:multiLevelType w:val="hybridMultilevel"/>
    <w:tmpl w:val="CDAE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C116D"/>
    <w:multiLevelType w:val="hybridMultilevel"/>
    <w:tmpl w:val="5568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A4D73"/>
    <w:multiLevelType w:val="hybridMultilevel"/>
    <w:tmpl w:val="E2BA9FA6"/>
    <w:lvl w:ilvl="0" w:tplc="F2400938">
      <w:start w:val="5"/>
      <w:numFmt w:val="bullet"/>
      <w:lvlText w:val="·"/>
      <w:lvlJc w:val="left"/>
      <w:pPr>
        <w:ind w:left="1065" w:hanging="70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0489E"/>
    <w:multiLevelType w:val="hybridMultilevel"/>
    <w:tmpl w:val="6E8450A0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11BDB"/>
    <w:multiLevelType w:val="hybridMultilevel"/>
    <w:tmpl w:val="A84E568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43A37CEE"/>
    <w:multiLevelType w:val="hybridMultilevel"/>
    <w:tmpl w:val="1318DCD0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D5568"/>
    <w:multiLevelType w:val="multilevel"/>
    <w:tmpl w:val="10BE845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779"/>
        </w:tabs>
        <w:ind w:left="779" w:hanging="495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2">
    <w:nsid w:val="4BDF69A3"/>
    <w:multiLevelType w:val="hybridMultilevel"/>
    <w:tmpl w:val="DAB86346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12DC1"/>
    <w:multiLevelType w:val="singleLevel"/>
    <w:tmpl w:val="FDBCD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F2B5F6E"/>
    <w:multiLevelType w:val="hybridMultilevel"/>
    <w:tmpl w:val="8594E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56B05"/>
    <w:multiLevelType w:val="hybridMultilevel"/>
    <w:tmpl w:val="C6F8D250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06877"/>
    <w:multiLevelType w:val="hybridMultilevel"/>
    <w:tmpl w:val="EF20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64130"/>
    <w:multiLevelType w:val="hybridMultilevel"/>
    <w:tmpl w:val="4232D3F0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F2750"/>
    <w:multiLevelType w:val="hybridMultilevel"/>
    <w:tmpl w:val="E8FA8660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A1B9B"/>
    <w:multiLevelType w:val="hybridMultilevel"/>
    <w:tmpl w:val="EFD2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D55B7"/>
    <w:multiLevelType w:val="hybridMultilevel"/>
    <w:tmpl w:val="1ACC6B6C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86148"/>
    <w:multiLevelType w:val="multilevel"/>
    <w:tmpl w:val="9B9C25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42F2C66"/>
    <w:multiLevelType w:val="hybridMultilevel"/>
    <w:tmpl w:val="D696BA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8957560"/>
    <w:multiLevelType w:val="hybridMultilevel"/>
    <w:tmpl w:val="84F88620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247C8"/>
    <w:multiLevelType w:val="hybridMultilevel"/>
    <w:tmpl w:val="2F24C51C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63FC0"/>
    <w:multiLevelType w:val="hybridMultilevel"/>
    <w:tmpl w:val="D6C85AC0"/>
    <w:lvl w:ilvl="0" w:tplc="4E20A5D8">
      <w:numFmt w:val="bullet"/>
      <w:lvlText w:val="·"/>
      <w:lvlJc w:val="left"/>
      <w:pPr>
        <w:ind w:left="1065" w:hanging="70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F341A"/>
    <w:multiLevelType w:val="hybridMultilevel"/>
    <w:tmpl w:val="4ADAF29A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B6A69"/>
    <w:multiLevelType w:val="hybridMultilevel"/>
    <w:tmpl w:val="326A61CA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9E753D0"/>
    <w:multiLevelType w:val="hybridMultilevel"/>
    <w:tmpl w:val="4DFC4630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C14B7"/>
    <w:multiLevelType w:val="hybridMultilevel"/>
    <w:tmpl w:val="3C389576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75371"/>
    <w:multiLevelType w:val="hybridMultilevel"/>
    <w:tmpl w:val="726CF3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C092AB2"/>
    <w:multiLevelType w:val="hybridMultilevel"/>
    <w:tmpl w:val="78AA6D58"/>
    <w:lvl w:ilvl="0" w:tplc="BF84A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8"/>
    <w:lvlOverride w:ilvl="0">
      <w:startOverride w:val="1"/>
    </w:lvlOverride>
  </w:num>
  <w:num w:numId="4">
    <w:abstractNumId w:val="12"/>
  </w:num>
  <w:num w:numId="5">
    <w:abstractNumId w:val="7"/>
  </w:num>
  <w:num w:numId="6">
    <w:abstractNumId w:val="35"/>
  </w:num>
  <w:num w:numId="7">
    <w:abstractNumId w:val="11"/>
  </w:num>
  <w:num w:numId="8">
    <w:abstractNumId w:val="10"/>
  </w:num>
  <w:num w:numId="9">
    <w:abstractNumId w:val="36"/>
  </w:num>
  <w:num w:numId="10">
    <w:abstractNumId w:val="34"/>
  </w:num>
  <w:num w:numId="11">
    <w:abstractNumId w:val="42"/>
  </w:num>
  <w:num w:numId="12">
    <w:abstractNumId w:val="40"/>
  </w:num>
  <w:num w:numId="13">
    <w:abstractNumId w:val="20"/>
  </w:num>
  <w:num w:numId="14">
    <w:abstractNumId w:val="18"/>
  </w:num>
  <w:num w:numId="15">
    <w:abstractNumId w:val="39"/>
  </w:num>
  <w:num w:numId="16">
    <w:abstractNumId w:val="28"/>
  </w:num>
  <w:num w:numId="17">
    <w:abstractNumId w:val="0"/>
  </w:num>
  <w:num w:numId="18">
    <w:abstractNumId w:val="33"/>
  </w:num>
  <w:num w:numId="19">
    <w:abstractNumId w:val="16"/>
  </w:num>
  <w:num w:numId="20">
    <w:abstractNumId w:val="24"/>
  </w:num>
  <w:num w:numId="21">
    <w:abstractNumId w:val="17"/>
  </w:num>
  <w:num w:numId="22">
    <w:abstractNumId w:val="6"/>
  </w:num>
  <w:num w:numId="23">
    <w:abstractNumId w:val="27"/>
  </w:num>
  <w:num w:numId="24">
    <w:abstractNumId w:val="9"/>
  </w:num>
  <w:num w:numId="25">
    <w:abstractNumId w:val="13"/>
  </w:num>
  <w:num w:numId="26">
    <w:abstractNumId w:val="15"/>
  </w:num>
  <w:num w:numId="27">
    <w:abstractNumId w:val="31"/>
  </w:num>
  <w:num w:numId="28">
    <w:abstractNumId w:val="26"/>
  </w:num>
  <w:num w:numId="29">
    <w:abstractNumId w:val="25"/>
  </w:num>
  <w:num w:numId="30">
    <w:abstractNumId w:val="5"/>
  </w:num>
  <w:num w:numId="31">
    <w:abstractNumId w:val="2"/>
  </w:num>
  <w:num w:numId="32">
    <w:abstractNumId w:val="22"/>
  </w:num>
  <w:num w:numId="33">
    <w:abstractNumId w:val="30"/>
  </w:num>
  <w:num w:numId="34">
    <w:abstractNumId w:val="37"/>
  </w:num>
  <w:num w:numId="35">
    <w:abstractNumId w:val="4"/>
  </w:num>
  <w:num w:numId="36">
    <w:abstractNumId w:val="32"/>
  </w:num>
  <w:num w:numId="37">
    <w:abstractNumId w:val="41"/>
  </w:num>
  <w:num w:numId="38">
    <w:abstractNumId w:val="29"/>
  </w:num>
  <w:num w:numId="39">
    <w:abstractNumId w:val="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3C"/>
    <w:rsid w:val="00015B05"/>
    <w:rsid w:val="00041CBD"/>
    <w:rsid w:val="0004697A"/>
    <w:rsid w:val="00061008"/>
    <w:rsid w:val="000C57E6"/>
    <w:rsid w:val="000F61D6"/>
    <w:rsid w:val="00113415"/>
    <w:rsid w:val="00137A67"/>
    <w:rsid w:val="00141121"/>
    <w:rsid w:val="00170557"/>
    <w:rsid w:val="00174B10"/>
    <w:rsid w:val="001827AE"/>
    <w:rsid w:val="001B61B3"/>
    <w:rsid w:val="001E24C3"/>
    <w:rsid w:val="00220D3C"/>
    <w:rsid w:val="002314F2"/>
    <w:rsid w:val="00241CFF"/>
    <w:rsid w:val="00272175"/>
    <w:rsid w:val="002A2DD8"/>
    <w:rsid w:val="00357614"/>
    <w:rsid w:val="0037343A"/>
    <w:rsid w:val="003847CC"/>
    <w:rsid w:val="00387538"/>
    <w:rsid w:val="003B38C0"/>
    <w:rsid w:val="003D1EBD"/>
    <w:rsid w:val="003E2CD3"/>
    <w:rsid w:val="004043AE"/>
    <w:rsid w:val="00412E76"/>
    <w:rsid w:val="00430DCC"/>
    <w:rsid w:val="00431E82"/>
    <w:rsid w:val="004353C8"/>
    <w:rsid w:val="004360E4"/>
    <w:rsid w:val="004641B4"/>
    <w:rsid w:val="00486E95"/>
    <w:rsid w:val="0049151D"/>
    <w:rsid w:val="004B2CCE"/>
    <w:rsid w:val="004E304F"/>
    <w:rsid w:val="004E5CFE"/>
    <w:rsid w:val="0053544A"/>
    <w:rsid w:val="00545FB4"/>
    <w:rsid w:val="005749B7"/>
    <w:rsid w:val="00590926"/>
    <w:rsid w:val="00592D7D"/>
    <w:rsid w:val="005E64EA"/>
    <w:rsid w:val="0061330D"/>
    <w:rsid w:val="00615726"/>
    <w:rsid w:val="00617372"/>
    <w:rsid w:val="00624978"/>
    <w:rsid w:val="00671F5A"/>
    <w:rsid w:val="00744279"/>
    <w:rsid w:val="00765EBB"/>
    <w:rsid w:val="0077251C"/>
    <w:rsid w:val="00777C61"/>
    <w:rsid w:val="007A4234"/>
    <w:rsid w:val="007A76D0"/>
    <w:rsid w:val="007B02BB"/>
    <w:rsid w:val="007C4653"/>
    <w:rsid w:val="007D71A6"/>
    <w:rsid w:val="007E114D"/>
    <w:rsid w:val="00801EB0"/>
    <w:rsid w:val="008917B3"/>
    <w:rsid w:val="008C3061"/>
    <w:rsid w:val="009372B8"/>
    <w:rsid w:val="00962FDD"/>
    <w:rsid w:val="00963B64"/>
    <w:rsid w:val="00971413"/>
    <w:rsid w:val="00996F0A"/>
    <w:rsid w:val="009D2D95"/>
    <w:rsid w:val="009F2098"/>
    <w:rsid w:val="00A269B2"/>
    <w:rsid w:val="00A405C7"/>
    <w:rsid w:val="00B05221"/>
    <w:rsid w:val="00B36CE4"/>
    <w:rsid w:val="00B45742"/>
    <w:rsid w:val="00B57A66"/>
    <w:rsid w:val="00B602BD"/>
    <w:rsid w:val="00BD54BA"/>
    <w:rsid w:val="00C23533"/>
    <w:rsid w:val="00C43450"/>
    <w:rsid w:val="00C872B0"/>
    <w:rsid w:val="00CB298E"/>
    <w:rsid w:val="00CC0D3B"/>
    <w:rsid w:val="00CE04FA"/>
    <w:rsid w:val="00CF6A3A"/>
    <w:rsid w:val="00D22257"/>
    <w:rsid w:val="00D73ACD"/>
    <w:rsid w:val="00D85734"/>
    <w:rsid w:val="00DE33A1"/>
    <w:rsid w:val="00DF434E"/>
    <w:rsid w:val="00E14727"/>
    <w:rsid w:val="00E17752"/>
    <w:rsid w:val="00E205A9"/>
    <w:rsid w:val="00E377C8"/>
    <w:rsid w:val="00E87F55"/>
    <w:rsid w:val="00F849E5"/>
    <w:rsid w:val="00FE4A0D"/>
    <w:rsid w:val="00FE51C7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20D3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220D3C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0D3C"/>
    <w:rPr>
      <w:sz w:val="24"/>
    </w:rPr>
  </w:style>
  <w:style w:type="character" w:customStyle="1" w:styleId="a4">
    <w:name w:val="Основной текст Знак"/>
    <w:link w:val="a3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20D3C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link w:val="21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20D3C"/>
  </w:style>
  <w:style w:type="paragraph" w:styleId="aa">
    <w:name w:val="Normal (Web)"/>
    <w:basedOn w:val="a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387538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c">
    <w:name w:val="annotation reference"/>
    <w:uiPriority w:val="99"/>
    <w:semiHidden/>
    <w:unhideWhenUsed/>
    <w:rsid w:val="003875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538"/>
    <w:rPr>
      <w:rFonts w:ascii="Calibri" w:eastAsia="Calibri" w:hAnsi="Calibri" w:cs="Calibri"/>
    </w:rPr>
  </w:style>
  <w:style w:type="character" w:customStyle="1" w:styleId="ae">
    <w:name w:val="Текст примечания Знак"/>
    <w:link w:val="ad"/>
    <w:uiPriority w:val="99"/>
    <w:semiHidden/>
    <w:rsid w:val="00387538"/>
    <w:rPr>
      <w:rFonts w:cs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53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87538"/>
    <w:rPr>
      <w:rFonts w:cs="Calibri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8753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87538"/>
    <w:rPr>
      <w:rFonts w:ascii="Tahoma" w:hAnsi="Tahoma" w:cs="Tahoma"/>
      <w:sz w:val="16"/>
      <w:szCs w:val="16"/>
    </w:rPr>
  </w:style>
  <w:style w:type="paragraph" w:styleId="af3">
    <w:name w:val="TOC Heading"/>
    <w:basedOn w:val="1"/>
    <w:next w:val="a"/>
    <w:uiPriority w:val="39"/>
    <w:unhideWhenUsed/>
    <w:qFormat/>
    <w:rsid w:val="00387538"/>
    <w:pPr>
      <w:keepLines/>
      <w:spacing w:before="480" w:line="276" w:lineRule="auto"/>
      <w:ind w:left="720" w:hanging="36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87538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character" w:styleId="af4">
    <w:name w:val="Hyperlink"/>
    <w:uiPriority w:val="99"/>
    <w:unhideWhenUsed/>
    <w:rsid w:val="00387538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387538"/>
    <w:pP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character" w:styleId="af5">
    <w:name w:val="FollowedHyperlink"/>
    <w:uiPriority w:val="99"/>
    <w:semiHidden/>
    <w:unhideWhenUsed/>
    <w:rsid w:val="00387538"/>
    <w:rPr>
      <w:color w:val="800080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4B2CC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B2CCE"/>
    <w:rPr>
      <w:rFonts w:ascii="Times New Roman" w:eastAsia="Times New Roman" w:hAnsi="Times New Roman"/>
    </w:rPr>
  </w:style>
  <w:style w:type="paragraph" w:customStyle="1" w:styleId="Normal1">
    <w:name w:val="Normal1"/>
    <w:rsid w:val="004B2CCE"/>
    <w:pPr>
      <w:widowControl w:val="0"/>
      <w:spacing w:line="319" w:lineRule="auto"/>
      <w:ind w:left="40" w:firstLine="700"/>
    </w:pPr>
    <w:rPr>
      <w:rFonts w:ascii="Times New Roman" w:eastAsia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20D3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220D3C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0D3C"/>
    <w:rPr>
      <w:sz w:val="24"/>
    </w:rPr>
  </w:style>
  <w:style w:type="character" w:customStyle="1" w:styleId="a4">
    <w:name w:val="Основной текст Знак"/>
    <w:link w:val="a3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20D3C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link w:val="21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20D3C"/>
  </w:style>
  <w:style w:type="paragraph" w:styleId="aa">
    <w:name w:val="Normal (Web)"/>
    <w:basedOn w:val="a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387538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c">
    <w:name w:val="annotation reference"/>
    <w:uiPriority w:val="99"/>
    <w:semiHidden/>
    <w:unhideWhenUsed/>
    <w:rsid w:val="003875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538"/>
    <w:rPr>
      <w:rFonts w:ascii="Calibri" w:eastAsia="Calibri" w:hAnsi="Calibri" w:cs="Calibri"/>
    </w:rPr>
  </w:style>
  <w:style w:type="character" w:customStyle="1" w:styleId="ae">
    <w:name w:val="Текст примечания Знак"/>
    <w:link w:val="ad"/>
    <w:uiPriority w:val="99"/>
    <w:semiHidden/>
    <w:rsid w:val="00387538"/>
    <w:rPr>
      <w:rFonts w:cs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53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87538"/>
    <w:rPr>
      <w:rFonts w:cs="Calibri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8753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87538"/>
    <w:rPr>
      <w:rFonts w:ascii="Tahoma" w:hAnsi="Tahoma" w:cs="Tahoma"/>
      <w:sz w:val="16"/>
      <w:szCs w:val="16"/>
    </w:rPr>
  </w:style>
  <w:style w:type="paragraph" w:styleId="af3">
    <w:name w:val="TOC Heading"/>
    <w:basedOn w:val="1"/>
    <w:next w:val="a"/>
    <w:uiPriority w:val="39"/>
    <w:unhideWhenUsed/>
    <w:qFormat/>
    <w:rsid w:val="00387538"/>
    <w:pPr>
      <w:keepLines/>
      <w:spacing w:before="480" w:line="276" w:lineRule="auto"/>
      <w:ind w:left="720" w:hanging="36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87538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character" w:styleId="af4">
    <w:name w:val="Hyperlink"/>
    <w:uiPriority w:val="99"/>
    <w:unhideWhenUsed/>
    <w:rsid w:val="00387538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387538"/>
    <w:pP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character" w:styleId="af5">
    <w:name w:val="FollowedHyperlink"/>
    <w:uiPriority w:val="99"/>
    <w:semiHidden/>
    <w:unhideWhenUsed/>
    <w:rsid w:val="00387538"/>
    <w:rPr>
      <w:color w:val="800080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4B2CC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B2CCE"/>
    <w:rPr>
      <w:rFonts w:ascii="Times New Roman" w:eastAsia="Times New Roman" w:hAnsi="Times New Roman"/>
    </w:rPr>
  </w:style>
  <w:style w:type="paragraph" w:customStyle="1" w:styleId="Normal1">
    <w:name w:val="Normal1"/>
    <w:rsid w:val="004B2CCE"/>
    <w:pPr>
      <w:widowControl w:val="0"/>
      <w:spacing w:line="319" w:lineRule="auto"/>
      <w:ind w:left="40" w:firstLine="700"/>
    </w:pPr>
    <w:rPr>
      <w:rFonts w:ascii="Times New Roman" w:eastAsia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7830</CharactersWithSpaces>
  <SharedDoc>false</SharedDoc>
  <HLinks>
    <vt:vector size="108" baseType="variant">
      <vt:variant>
        <vt:i4>720927</vt:i4>
      </vt:variant>
      <vt:variant>
        <vt:i4>96</vt:i4>
      </vt:variant>
      <vt:variant>
        <vt:i4>0</vt:i4>
      </vt:variant>
      <vt:variant>
        <vt:i4>5</vt:i4>
      </vt:variant>
      <vt:variant>
        <vt:lpwstr>http://www.srmfc.ru/</vt:lpwstr>
      </vt:variant>
      <vt:variant>
        <vt:lpwstr/>
      </vt:variant>
      <vt:variant>
        <vt:i4>7733317</vt:i4>
      </vt:variant>
      <vt:variant>
        <vt:i4>93</vt:i4>
      </vt:variant>
      <vt:variant>
        <vt:i4>0</vt:i4>
      </vt:variant>
      <vt:variant>
        <vt:i4>5</vt:i4>
      </vt:variant>
      <vt:variant>
        <vt:lpwstr>mailto:5@srmfc.ru.</vt:lpwstr>
      </vt:variant>
      <vt:variant>
        <vt:lpwstr/>
      </vt:variant>
      <vt:variant>
        <vt:i4>720927</vt:i4>
      </vt:variant>
      <vt:variant>
        <vt:i4>90</vt:i4>
      </vt:variant>
      <vt:variant>
        <vt:i4>0</vt:i4>
      </vt:variant>
      <vt:variant>
        <vt:i4>5</vt:i4>
      </vt:variant>
      <vt:variant>
        <vt:lpwstr>http://www.srmfc.ru/</vt:lpwstr>
      </vt:variant>
      <vt:variant>
        <vt:lpwstr/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_Toc131159445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_Toc131159444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_Toc131159443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_Toc131159442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_Toc131159441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_Toc131159440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_Toc131159439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_Toc131159438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_Toc131159437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_Toc131159436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_Toc131159435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_Toc131159434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_Toc131159433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_Toc131159432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_Toc131159431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</dc:creator>
  <cp:lastModifiedBy>Борзенков Анатолий</cp:lastModifiedBy>
  <cp:revision>3</cp:revision>
  <cp:lastPrinted>2025-03-21T10:21:00Z</cp:lastPrinted>
  <dcterms:created xsi:type="dcterms:W3CDTF">2025-03-24T06:53:00Z</dcterms:created>
  <dcterms:modified xsi:type="dcterms:W3CDTF">2025-03-24T07:26:00Z</dcterms:modified>
</cp:coreProperties>
</file>